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188F8" w14:textId="77777777" w:rsidR="00DE111D" w:rsidRPr="00DE111D" w:rsidRDefault="00DE111D" w:rsidP="00DE111D">
      <w:pPr>
        <w:spacing w:before="280" w:after="80"/>
        <w:outlineLvl w:val="2"/>
        <w:rPr>
          <w:rFonts w:ascii="Times New Roman" w:eastAsia="Times New Roman" w:hAnsi="Times New Roman" w:cs="Times New Roman"/>
          <w:b/>
          <w:bCs/>
          <w:sz w:val="27"/>
          <w:szCs w:val="27"/>
        </w:rPr>
      </w:pPr>
      <w:r w:rsidRPr="00DE111D">
        <w:rPr>
          <w:rFonts w:ascii="Arial" w:eastAsia="Times New Roman" w:hAnsi="Arial" w:cs="Arial"/>
          <w:b/>
          <w:bCs/>
          <w:color w:val="000000"/>
          <w:sz w:val="26"/>
          <w:szCs w:val="26"/>
        </w:rPr>
        <w:t>Baltimore Co</w:t>
      </w:r>
      <w:bookmarkStart w:id="0" w:name="_GoBack"/>
      <w:bookmarkEnd w:id="0"/>
      <w:r w:rsidRPr="00DE111D">
        <w:rPr>
          <w:rFonts w:ascii="Arial" w:eastAsia="Times New Roman" w:hAnsi="Arial" w:cs="Arial"/>
          <w:b/>
          <w:bCs/>
          <w:color w:val="000000"/>
          <w:sz w:val="26"/>
          <w:szCs w:val="26"/>
        </w:rPr>
        <w:t>uncil on Foreign Affairs Board of Trustees Records Retention Policy</w:t>
      </w:r>
    </w:p>
    <w:p w14:paraId="4FA07A65" w14:textId="77777777" w:rsidR="00DE111D" w:rsidRPr="00DE111D" w:rsidRDefault="00DE111D" w:rsidP="00DE111D">
      <w:pPr>
        <w:spacing w:before="240" w:after="240"/>
        <w:rPr>
          <w:rFonts w:ascii="Times New Roman" w:eastAsia="Times New Roman" w:hAnsi="Times New Roman" w:cs="Times New Roman"/>
        </w:rPr>
      </w:pPr>
      <w:r w:rsidRPr="00DE111D">
        <w:rPr>
          <w:rFonts w:ascii="Arial" w:eastAsia="Times New Roman" w:hAnsi="Arial" w:cs="Arial"/>
          <w:b/>
          <w:bCs/>
          <w:color w:val="000000"/>
          <w:sz w:val="22"/>
          <w:szCs w:val="22"/>
        </w:rPr>
        <w:t>Purpose</w:t>
      </w:r>
      <w:r w:rsidRPr="00DE111D">
        <w:rPr>
          <w:rFonts w:ascii="Arial" w:eastAsia="Times New Roman" w:hAnsi="Arial" w:cs="Arial"/>
          <w:b/>
          <w:bCs/>
          <w:color w:val="000000"/>
          <w:sz w:val="22"/>
          <w:szCs w:val="22"/>
        </w:rPr>
        <w:br/>
      </w:r>
      <w:r w:rsidRPr="00DE111D">
        <w:rPr>
          <w:rFonts w:ascii="Arial" w:eastAsia="Times New Roman" w:hAnsi="Arial" w:cs="Arial"/>
          <w:color w:val="000000"/>
          <w:sz w:val="22"/>
          <w:szCs w:val="22"/>
        </w:rPr>
        <w:t>The Baltimore Council on Foreign Affairs (BCFA) is committed to effective records management to ensure the preservation, organization, and accessibility of records in compliance with legal, regulatory, and operational requirements. This Records Retention Policy establishes guidelines for the retention, storage, and disposal of BCFA records.</w:t>
      </w:r>
    </w:p>
    <w:p w14:paraId="5A844889" w14:textId="77777777" w:rsidR="00DE111D" w:rsidRPr="00DE111D" w:rsidRDefault="00DE111D" w:rsidP="00DE111D">
      <w:pPr>
        <w:spacing w:before="240" w:after="240"/>
        <w:rPr>
          <w:rFonts w:ascii="Times New Roman" w:eastAsia="Times New Roman" w:hAnsi="Times New Roman" w:cs="Times New Roman"/>
        </w:rPr>
      </w:pPr>
      <w:r w:rsidRPr="00DE111D">
        <w:rPr>
          <w:rFonts w:ascii="Arial" w:eastAsia="Times New Roman" w:hAnsi="Arial" w:cs="Arial"/>
          <w:b/>
          <w:bCs/>
          <w:color w:val="000000"/>
          <w:sz w:val="22"/>
          <w:szCs w:val="22"/>
        </w:rPr>
        <w:t>Scope</w:t>
      </w:r>
      <w:r w:rsidRPr="00DE111D">
        <w:rPr>
          <w:rFonts w:ascii="Arial" w:eastAsia="Times New Roman" w:hAnsi="Arial" w:cs="Arial"/>
          <w:b/>
          <w:bCs/>
          <w:color w:val="000000"/>
          <w:sz w:val="22"/>
          <w:szCs w:val="22"/>
        </w:rPr>
        <w:br/>
      </w:r>
      <w:r w:rsidRPr="00DE111D">
        <w:rPr>
          <w:rFonts w:ascii="Arial" w:eastAsia="Times New Roman" w:hAnsi="Arial" w:cs="Arial"/>
          <w:color w:val="000000"/>
          <w:sz w:val="22"/>
          <w:szCs w:val="22"/>
        </w:rPr>
        <w:t>This policy applies to all records created, received, and maintained by the BCFA, including electronic and paper documents, generated in the course of BCFA activities. The policy is applicable to all Board of Trustees members, officers, employees, and volunteers.</w:t>
      </w:r>
    </w:p>
    <w:p w14:paraId="1FDF936D" w14:textId="77777777" w:rsidR="00DE111D" w:rsidRPr="00DE111D" w:rsidRDefault="00DE111D" w:rsidP="00DE111D">
      <w:pPr>
        <w:spacing w:before="240" w:after="240"/>
        <w:rPr>
          <w:rFonts w:ascii="Times New Roman" w:eastAsia="Times New Roman" w:hAnsi="Times New Roman" w:cs="Times New Roman"/>
        </w:rPr>
      </w:pPr>
      <w:r w:rsidRPr="00DE111D">
        <w:rPr>
          <w:rFonts w:ascii="Arial" w:eastAsia="Times New Roman" w:hAnsi="Arial" w:cs="Arial"/>
          <w:b/>
          <w:bCs/>
          <w:color w:val="000000"/>
          <w:sz w:val="22"/>
          <w:szCs w:val="22"/>
        </w:rPr>
        <w:t>Definition of Records</w:t>
      </w:r>
      <w:r w:rsidRPr="00DE111D">
        <w:rPr>
          <w:rFonts w:ascii="Arial" w:eastAsia="Times New Roman" w:hAnsi="Arial" w:cs="Arial"/>
          <w:b/>
          <w:bCs/>
          <w:color w:val="000000"/>
          <w:sz w:val="22"/>
          <w:szCs w:val="22"/>
        </w:rPr>
        <w:br/>
      </w:r>
      <w:proofErr w:type="spellStart"/>
      <w:r w:rsidRPr="00DE111D">
        <w:rPr>
          <w:rFonts w:ascii="Arial" w:eastAsia="Times New Roman" w:hAnsi="Arial" w:cs="Arial"/>
          <w:color w:val="000000"/>
          <w:sz w:val="22"/>
          <w:szCs w:val="22"/>
        </w:rPr>
        <w:t>Records</w:t>
      </w:r>
      <w:proofErr w:type="spellEnd"/>
      <w:r w:rsidRPr="00DE111D">
        <w:rPr>
          <w:rFonts w:ascii="Arial" w:eastAsia="Times New Roman" w:hAnsi="Arial" w:cs="Arial"/>
          <w:color w:val="000000"/>
          <w:sz w:val="22"/>
          <w:szCs w:val="22"/>
        </w:rPr>
        <w:t xml:space="preserve"> include, but are not limited to:</w:t>
      </w:r>
    </w:p>
    <w:p w14:paraId="5F278667" w14:textId="77777777" w:rsidR="00DE111D" w:rsidRPr="00DE111D" w:rsidRDefault="00DE111D" w:rsidP="00DE111D">
      <w:pPr>
        <w:numPr>
          <w:ilvl w:val="0"/>
          <w:numId w:val="1"/>
        </w:numPr>
        <w:spacing w:before="240"/>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Governing Documents</w:t>
      </w:r>
      <w:r w:rsidRPr="00DE111D">
        <w:rPr>
          <w:rFonts w:ascii="Arial" w:eastAsia="Times New Roman" w:hAnsi="Arial" w:cs="Arial"/>
          <w:color w:val="000000"/>
          <w:sz w:val="22"/>
          <w:szCs w:val="22"/>
        </w:rPr>
        <w:t>: Articles of incorporation, bylaws, and amendments.</w:t>
      </w:r>
    </w:p>
    <w:p w14:paraId="0A5BF40A" w14:textId="77777777" w:rsidR="00DE111D" w:rsidRPr="00DE111D" w:rsidRDefault="00DE111D" w:rsidP="00DE111D">
      <w:pPr>
        <w:numPr>
          <w:ilvl w:val="0"/>
          <w:numId w:val="1"/>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Meeting Records</w:t>
      </w:r>
      <w:r w:rsidRPr="00DE111D">
        <w:rPr>
          <w:rFonts w:ascii="Arial" w:eastAsia="Times New Roman" w:hAnsi="Arial" w:cs="Arial"/>
          <w:color w:val="000000"/>
          <w:sz w:val="22"/>
          <w:szCs w:val="22"/>
        </w:rPr>
        <w:t>: Minutes of board and committee meetings, agendas, and supporting documentation.</w:t>
      </w:r>
    </w:p>
    <w:p w14:paraId="04ADD637" w14:textId="77777777" w:rsidR="00DE111D" w:rsidRPr="00DE111D" w:rsidRDefault="00DE111D" w:rsidP="00DE111D">
      <w:pPr>
        <w:numPr>
          <w:ilvl w:val="0"/>
          <w:numId w:val="1"/>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Financial Records</w:t>
      </w:r>
      <w:r w:rsidRPr="00DE111D">
        <w:rPr>
          <w:rFonts w:ascii="Arial" w:eastAsia="Times New Roman" w:hAnsi="Arial" w:cs="Arial"/>
          <w:color w:val="000000"/>
          <w:sz w:val="22"/>
          <w:szCs w:val="22"/>
        </w:rPr>
        <w:t>: Budgets, financial statements, audit reports, bank statements, and tax filings.</w:t>
      </w:r>
    </w:p>
    <w:p w14:paraId="1BFFA066" w14:textId="77777777" w:rsidR="00DE111D" w:rsidRPr="00DE111D" w:rsidRDefault="00DE111D" w:rsidP="00DE111D">
      <w:pPr>
        <w:numPr>
          <w:ilvl w:val="0"/>
          <w:numId w:val="1"/>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Legal and Compliance Documents</w:t>
      </w:r>
      <w:r w:rsidRPr="00DE111D">
        <w:rPr>
          <w:rFonts w:ascii="Arial" w:eastAsia="Times New Roman" w:hAnsi="Arial" w:cs="Arial"/>
          <w:color w:val="000000"/>
          <w:sz w:val="22"/>
          <w:szCs w:val="22"/>
        </w:rPr>
        <w:t>: Contracts, agreements, licenses, and compliance documents.</w:t>
      </w:r>
    </w:p>
    <w:p w14:paraId="38B9272C" w14:textId="77777777" w:rsidR="00DE111D" w:rsidRPr="00DE111D" w:rsidRDefault="00DE111D" w:rsidP="00DE111D">
      <w:pPr>
        <w:numPr>
          <w:ilvl w:val="0"/>
          <w:numId w:val="1"/>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Personnel Records</w:t>
      </w:r>
      <w:r w:rsidRPr="00DE111D">
        <w:rPr>
          <w:rFonts w:ascii="Arial" w:eastAsia="Times New Roman" w:hAnsi="Arial" w:cs="Arial"/>
          <w:color w:val="000000"/>
          <w:sz w:val="22"/>
          <w:szCs w:val="22"/>
        </w:rPr>
        <w:t>: Employment and personnel files, including timesheets and payroll records.</w:t>
      </w:r>
    </w:p>
    <w:p w14:paraId="32208CB7" w14:textId="77777777" w:rsidR="00DE111D" w:rsidRPr="00DE111D" w:rsidRDefault="00DE111D" w:rsidP="00DE111D">
      <w:pPr>
        <w:numPr>
          <w:ilvl w:val="0"/>
          <w:numId w:val="1"/>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Programmatic Records</w:t>
      </w:r>
      <w:r w:rsidRPr="00DE111D">
        <w:rPr>
          <w:rFonts w:ascii="Arial" w:eastAsia="Times New Roman" w:hAnsi="Arial" w:cs="Arial"/>
          <w:color w:val="000000"/>
          <w:sz w:val="22"/>
          <w:szCs w:val="22"/>
        </w:rPr>
        <w:t>: Records related to BCFA’s programming, events, research, and grants.</w:t>
      </w:r>
    </w:p>
    <w:p w14:paraId="25C31822" w14:textId="77777777" w:rsidR="00DE111D" w:rsidRPr="00DE111D" w:rsidRDefault="00DE111D" w:rsidP="00DE111D">
      <w:pPr>
        <w:numPr>
          <w:ilvl w:val="0"/>
          <w:numId w:val="1"/>
        </w:numPr>
        <w:spacing w:after="240"/>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Communications</w:t>
      </w:r>
      <w:r w:rsidRPr="00DE111D">
        <w:rPr>
          <w:rFonts w:ascii="Arial" w:eastAsia="Times New Roman" w:hAnsi="Arial" w:cs="Arial"/>
          <w:color w:val="000000"/>
          <w:sz w:val="22"/>
          <w:szCs w:val="22"/>
        </w:rPr>
        <w:t>: Significant correspondence, including email, related to official BCFA business.</w:t>
      </w:r>
    </w:p>
    <w:p w14:paraId="4881870D" w14:textId="77777777" w:rsidR="00DE111D" w:rsidRPr="00DE111D" w:rsidRDefault="00DE111D" w:rsidP="00DE111D">
      <w:pPr>
        <w:spacing w:before="240" w:after="240"/>
        <w:rPr>
          <w:rFonts w:ascii="Times New Roman" w:eastAsia="Times New Roman" w:hAnsi="Times New Roman" w:cs="Times New Roman"/>
        </w:rPr>
      </w:pPr>
      <w:r w:rsidRPr="00DE111D">
        <w:rPr>
          <w:rFonts w:ascii="Arial" w:eastAsia="Times New Roman" w:hAnsi="Arial" w:cs="Arial"/>
          <w:b/>
          <w:bCs/>
          <w:color w:val="000000"/>
          <w:sz w:val="22"/>
          <w:szCs w:val="22"/>
        </w:rPr>
        <w:t>Retention Periods</w:t>
      </w:r>
      <w:r w:rsidRPr="00DE111D">
        <w:rPr>
          <w:rFonts w:ascii="Arial" w:eastAsia="Times New Roman" w:hAnsi="Arial" w:cs="Arial"/>
          <w:b/>
          <w:bCs/>
          <w:color w:val="000000"/>
          <w:sz w:val="22"/>
          <w:szCs w:val="22"/>
        </w:rPr>
        <w:br/>
      </w:r>
      <w:r w:rsidRPr="00DE111D">
        <w:rPr>
          <w:rFonts w:ascii="Arial" w:eastAsia="Times New Roman" w:hAnsi="Arial" w:cs="Arial"/>
          <w:color w:val="000000"/>
          <w:sz w:val="22"/>
          <w:szCs w:val="22"/>
        </w:rPr>
        <w:t>Records will be retained for at least the specified duration, after which they may be securely disposed of:</w:t>
      </w:r>
    </w:p>
    <w:p w14:paraId="2C26C821" w14:textId="77777777" w:rsidR="00DE111D" w:rsidRPr="00DE111D" w:rsidRDefault="00DE111D" w:rsidP="00DE111D">
      <w:pPr>
        <w:numPr>
          <w:ilvl w:val="0"/>
          <w:numId w:val="2"/>
        </w:numPr>
        <w:spacing w:before="240"/>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Articles of Incorporation</w:t>
      </w:r>
      <w:r w:rsidRPr="00DE111D">
        <w:rPr>
          <w:rFonts w:ascii="Arial" w:eastAsia="Times New Roman" w:hAnsi="Arial" w:cs="Arial"/>
          <w:color w:val="000000"/>
          <w:sz w:val="22"/>
          <w:szCs w:val="22"/>
        </w:rPr>
        <w:t>: Permanent</w:t>
      </w:r>
    </w:p>
    <w:p w14:paraId="66D85BA0"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Bylaws and Amendments</w:t>
      </w:r>
      <w:r w:rsidRPr="00DE111D">
        <w:rPr>
          <w:rFonts w:ascii="Arial" w:eastAsia="Times New Roman" w:hAnsi="Arial" w:cs="Arial"/>
          <w:color w:val="000000"/>
          <w:sz w:val="22"/>
          <w:szCs w:val="22"/>
        </w:rPr>
        <w:t>: Permanent</w:t>
      </w:r>
    </w:p>
    <w:p w14:paraId="153FE776"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Board Meeting Minutes</w:t>
      </w:r>
      <w:r w:rsidRPr="00DE111D">
        <w:rPr>
          <w:rFonts w:ascii="Arial" w:eastAsia="Times New Roman" w:hAnsi="Arial" w:cs="Arial"/>
          <w:color w:val="000000"/>
          <w:sz w:val="22"/>
          <w:szCs w:val="22"/>
        </w:rPr>
        <w:t>: Permanent</w:t>
      </w:r>
    </w:p>
    <w:p w14:paraId="4F9F67A4"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Financial Statements</w:t>
      </w:r>
      <w:r w:rsidRPr="00DE111D">
        <w:rPr>
          <w:rFonts w:ascii="Arial" w:eastAsia="Times New Roman" w:hAnsi="Arial" w:cs="Arial"/>
          <w:color w:val="000000"/>
          <w:sz w:val="22"/>
          <w:szCs w:val="22"/>
        </w:rPr>
        <w:t>: 7 years</w:t>
      </w:r>
    </w:p>
    <w:p w14:paraId="3157ED40"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Tax Filings (IRS Form 990)</w:t>
      </w:r>
      <w:r w:rsidRPr="00DE111D">
        <w:rPr>
          <w:rFonts w:ascii="Arial" w:eastAsia="Times New Roman" w:hAnsi="Arial" w:cs="Arial"/>
          <w:color w:val="000000"/>
          <w:sz w:val="22"/>
          <w:szCs w:val="22"/>
        </w:rPr>
        <w:t>: Permanent</w:t>
      </w:r>
    </w:p>
    <w:p w14:paraId="15356E98"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Bank Statements</w:t>
      </w:r>
      <w:r w:rsidRPr="00DE111D">
        <w:rPr>
          <w:rFonts w:ascii="Arial" w:eastAsia="Times New Roman" w:hAnsi="Arial" w:cs="Arial"/>
          <w:color w:val="000000"/>
          <w:sz w:val="22"/>
          <w:szCs w:val="22"/>
        </w:rPr>
        <w:t>: 7 years</w:t>
      </w:r>
    </w:p>
    <w:p w14:paraId="3DE0757E"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Audit Reports</w:t>
      </w:r>
      <w:r w:rsidRPr="00DE111D">
        <w:rPr>
          <w:rFonts w:ascii="Arial" w:eastAsia="Times New Roman" w:hAnsi="Arial" w:cs="Arial"/>
          <w:color w:val="000000"/>
          <w:sz w:val="22"/>
          <w:szCs w:val="22"/>
        </w:rPr>
        <w:t>: 7 years</w:t>
      </w:r>
    </w:p>
    <w:p w14:paraId="6708260F"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Contracts and Agreements</w:t>
      </w:r>
      <w:r w:rsidRPr="00DE111D">
        <w:rPr>
          <w:rFonts w:ascii="Arial" w:eastAsia="Times New Roman" w:hAnsi="Arial" w:cs="Arial"/>
          <w:color w:val="000000"/>
          <w:sz w:val="22"/>
          <w:szCs w:val="22"/>
        </w:rPr>
        <w:t>: 7 years after expiration or termination</w:t>
      </w:r>
    </w:p>
    <w:p w14:paraId="3EA8EBA2"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Personnel Records</w:t>
      </w:r>
      <w:r w:rsidRPr="00DE111D">
        <w:rPr>
          <w:rFonts w:ascii="Arial" w:eastAsia="Times New Roman" w:hAnsi="Arial" w:cs="Arial"/>
          <w:color w:val="000000"/>
          <w:sz w:val="22"/>
          <w:szCs w:val="22"/>
        </w:rPr>
        <w:t>: 7 years after termination</w:t>
      </w:r>
    </w:p>
    <w:p w14:paraId="71648C0D"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Payroll Records</w:t>
      </w:r>
      <w:r w:rsidRPr="00DE111D">
        <w:rPr>
          <w:rFonts w:ascii="Arial" w:eastAsia="Times New Roman" w:hAnsi="Arial" w:cs="Arial"/>
          <w:color w:val="000000"/>
          <w:sz w:val="22"/>
          <w:szCs w:val="22"/>
        </w:rPr>
        <w:t>: 7 years</w:t>
      </w:r>
    </w:p>
    <w:p w14:paraId="395DC5A2"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Programmatic Records</w:t>
      </w:r>
      <w:r w:rsidRPr="00DE111D">
        <w:rPr>
          <w:rFonts w:ascii="Arial" w:eastAsia="Times New Roman" w:hAnsi="Arial" w:cs="Arial"/>
          <w:color w:val="000000"/>
          <w:sz w:val="22"/>
          <w:szCs w:val="22"/>
        </w:rPr>
        <w:t>: 3 years</w:t>
      </w:r>
    </w:p>
    <w:p w14:paraId="5D73BBE1"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Grants Documentation</w:t>
      </w:r>
      <w:r w:rsidRPr="00DE111D">
        <w:rPr>
          <w:rFonts w:ascii="Arial" w:eastAsia="Times New Roman" w:hAnsi="Arial" w:cs="Arial"/>
          <w:color w:val="000000"/>
          <w:sz w:val="22"/>
          <w:szCs w:val="22"/>
        </w:rPr>
        <w:t>: 3 years after grant closure</w:t>
      </w:r>
    </w:p>
    <w:p w14:paraId="3BFB9363"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Compliance Documents</w:t>
      </w:r>
      <w:r w:rsidRPr="00DE111D">
        <w:rPr>
          <w:rFonts w:ascii="Arial" w:eastAsia="Times New Roman" w:hAnsi="Arial" w:cs="Arial"/>
          <w:color w:val="000000"/>
          <w:sz w:val="22"/>
          <w:szCs w:val="22"/>
        </w:rPr>
        <w:t>: 5 years</w:t>
      </w:r>
    </w:p>
    <w:p w14:paraId="3D51FEFA" w14:textId="77777777" w:rsidR="00DE111D" w:rsidRPr="00DE111D" w:rsidRDefault="00DE111D" w:rsidP="00DE111D">
      <w:pPr>
        <w:numPr>
          <w:ilvl w:val="0"/>
          <w:numId w:val="2"/>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Correspondence (Significant)</w:t>
      </w:r>
      <w:r w:rsidRPr="00DE111D">
        <w:rPr>
          <w:rFonts w:ascii="Arial" w:eastAsia="Times New Roman" w:hAnsi="Arial" w:cs="Arial"/>
          <w:color w:val="000000"/>
          <w:sz w:val="22"/>
          <w:szCs w:val="22"/>
        </w:rPr>
        <w:t>: 3 years</w:t>
      </w:r>
    </w:p>
    <w:p w14:paraId="0DAF97A3" w14:textId="77777777" w:rsidR="00DE111D" w:rsidRPr="00DE111D" w:rsidRDefault="00DE111D" w:rsidP="00DE111D">
      <w:pPr>
        <w:numPr>
          <w:ilvl w:val="0"/>
          <w:numId w:val="2"/>
        </w:numPr>
        <w:spacing w:after="240"/>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Electronic Communications</w:t>
      </w:r>
      <w:r w:rsidRPr="00DE111D">
        <w:rPr>
          <w:rFonts w:ascii="Arial" w:eastAsia="Times New Roman" w:hAnsi="Arial" w:cs="Arial"/>
          <w:color w:val="000000"/>
          <w:sz w:val="22"/>
          <w:szCs w:val="22"/>
        </w:rPr>
        <w:t>: As needed, based on content and significance</w:t>
      </w:r>
    </w:p>
    <w:p w14:paraId="24590163" w14:textId="77777777" w:rsidR="00DE111D" w:rsidRPr="00DE111D" w:rsidRDefault="00DE111D" w:rsidP="00DE111D">
      <w:pPr>
        <w:spacing w:before="240" w:after="240"/>
        <w:rPr>
          <w:rFonts w:ascii="Times New Roman" w:eastAsia="Times New Roman" w:hAnsi="Times New Roman" w:cs="Times New Roman"/>
        </w:rPr>
      </w:pPr>
      <w:r w:rsidRPr="00DE111D">
        <w:rPr>
          <w:rFonts w:ascii="Arial" w:eastAsia="Times New Roman" w:hAnsi="Arial" w:cs="Arial"/>
          <w:b/>
          <w:bCs/>
          <w:color w:val="000000"/>
          <w:sz w:val="22"/>
          <w:szCs w:val="22"/>
        </w:rPr>
        <w:lastRenderedPageBreak/>
        <w:t>Storage and Security</w:t>
      </w:r>
    </w:p>
    <w:p w14:paraId="0596FD26" w14:textId="77777777" w:rsidR="00DE111D" w:rsidRPr="00DE111D" w:rsidRDefault="00DE111D" w:rsidP="00DE111D">
      <w:pPr>
        <w:numPr>
          <w:ilvl w:val="0"/>
          <w:numId w:val="3"/>
        </w:numPr>
        <w:spacing w:before="240"/>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Physical Records</w:t>
      </w:r>
      <w:r w:rsidRPr="00DE111D">
        <w:rPr>
          <w:rFonts w:ascii="Arial" w:eastAsia="Times New Roman" w:hAnsi="Arial" w:cs="Arial"/>
          <w:color w:val="000000"/>
          <w:sz w:val="22"/>
          <w:szCs w:val="22"/>
        </w:rPr>
        <w:t>: Stored in secure locations with controlled access to authorized personnel only.</w:t>
      </w:r>
    </w:p>
    <w:p w14:paraId="0C7A478A" w14:textId="77777777" w:rsidR="00DE111D" w:rsidRPr="00DE111D" w:rsidRDefault="00DE111D" w:rsidP="00DE111D">
      <w:pPr>
        <w:numPr>
          <w:ilvl w:val="0"/>
          <w:numId w:val="3"/>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Electronic Records</w:t>
      </w:r>
      <w:r w:rsidRPr="00DE111D">
        <w:rPr>
          <w:rFonts w:ascii="Arial" w:eastAsia="Times New Roman" w:hAnsi="Arial" w:cs="Arial"/>
          <w:color w:val="000000"/>
          <w:sz w:val="22"/>
          <w:szCs w:val="22"/>
        </w:rPr>
        <w:t>: Stored on secure servers with appropriate data backup and access controls to ensure confidentiality and integrity.</w:t>
      </w:r>
    </w:p>
    <w:p w14:paraId="4A173D78" w14:textId="77777777" w:rsidR="00DE111D" w:rsidRPr="00DE111D" w:rsidRDefault="00DE111D" w:rsidP="00DE111D">
      <w:pPr>
        <w:numPr>
          <w:ilvl w:val="0"/>
          <w:numId w:val="3"/>
        </w:numPr>
        <w:spacing w:after="240"/>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Archiving</w:t>
      </w:r>
      <w:r w:rsidRPr="00DE111D">
        <w:rPr>
          <w:rFonts w:ascii="Arial" w:eastAsia="Times New Roman" w:hAnsi="Arial" w:cs="Arial"/>
          <w:color w:val="000000"/>
          <w:sz w:val="22"/>
          <w:szCs w:val="22"/>
        </w:rPr>
        <w:t>: Records deemed important but inactive may be archived in secure storage, with access limited to authorized personnel.</w:t>
      </w:r>
    </w:p>
    <w:p w14:paraId="789DF13E" w14:textId="77777777" w:rsidR="00DE111D" w:rsidRPr="00DE111D" w:rsidRDefault="00DE111D" w:rsidP="00DE111D">
      <w:pPr>
        <w:spacing w:before="240" w:after="240"/>
        <w:rPr>
          <w:rFonts w:ascii="Times New Roman" w:eastAsia="Times New Roman" w:hAnsi="Times New Roman" w:cs="Times New Roman"/>
        </w:rPr>
      </w:pPr>
      <w:r w:rsidRPr="00DE111D">
        <w:rPr>
          <w:rFonts w:ascii="Arial" w:eastAsia="Times New Roman" w:hAnsi="Arial" w:cs="Arial"/>
          <w:b/>
          <w:bCs/>
          <w:color w:val="000000"/>
          <w:sz w:val="22"/>
          <w:szCs w:val="22"/>
        </w:rPr>
        <w:t>Disposal of Records</w:t>
      </w:r>
    </w:p>
    <w:p w14:paraId="5E3CD0C2" w14:textId="77777777" w:rsidR="00DE111D" w:rsidRPr="00DE111D" w:rsidRDefault="00DE111D" w:rsidP="00DE111D">
      <w:pPr>
        <w:numPr>
          <w:ilvl w:val="0"/>
          <w:numId w:val="4"/>
        </w:numPr>
        <w:spacing w:before="240"/>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Confidentiality</w:t>
      </w:r>
      <w:r w:rsidRPr="00DE111D">
        <w:rPr>
          <w:rFonts w:ascii="Arial" w:eastAsia="Times New Roman" w:hAnsi="Arial" w:cs="Arial"/>
          <w:color w:val="000000"/>
          <w:sz w:val="22"/>
          <w:szCs w:val="22"/>
        </w:rPr>
        <w:t>: All records shall be disposed of in a manner that maintains confidentiality, including shredding of paper records and permanent deletion of electronic files.</w:t>
      </w:r>
    </w:p>
    <w:p w14:paraId="5E21786B" w14:textId="7C2931EC" w:rsidR="00DE111D" w:rsidRPr="00DE111D" w:rsidRDefault="00DE111D" w:rsidP="00DE111D">
      <w:pPr>
        <w:numPr>
          <w:ilvl w:val="0"/>
          <w:numId w:val="4"/>
        </w:numPr>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Approval</w:t>
      </w:r>
      <w:r w:rsidRPr="00DE111D">
        <w:rPr>
          <w:rFonts w:ascii="Arial" w:eastAsia="Times New Roman" w:hAnsi="Arial" w:cs="Arial"/>
          <w:color w:val="000000"/>
          <w:sz w:val="22"/>
          <w:szCs w:val="22"/>
        </w:rPr>
        <w:t xml:space="preserve">: Before disposal, records should be reviewed by the designated officer (e.g., Board Secretary or </w:t>
      </w:r>
      <w:r w:rsidR="005D3805">
        <w:rPr>
          <w:rFonts w:ascii="Arial" w:eastAsia="Times New Roman" w:hAnsi="Arial" w:cs="Arial"/>
          <w:color w:val="000000"/>
          <w:sz w:val="22"/>
          <w:szCs w:val="22"/>
        </w:rPr>
        <w:t>President</w:t>
      </w:r>
      <w:r w:rsidRPr="00DE111D">
        <w:rPr>
          <w:rFonts w:ascii="Arial" w:eastAsia="Times New Roman" w:hAnsi="Arial" w:cs="Arial"/>
          <w:color w:val="000000"/>
          <w:sz w:val="22"/>
          <w:szCs w:val="22"/>
        </w:rPr>
        <w:t>) to ensure compliance with this policy.</w:t>
      </w:r>
    </w:p>
    <w:p w14:paraId="451587D3" w14:textId="77777777" w:rsidR="00DE111D" w:rsidRPr="00DE111D" w:rsidRDefault="00DE111D" w:rsidP="00DE111D">
      <w:pPr>
        <w:numPr>
          <w:ilvl w:val="0"/>
          <w:numId w:val="4"/>
        </w:numPr>
        <w:spacing w:after="240"/>
        <w:textAlignment w:val="baseline"/>
        <w:rPr>
          <w:rFonts w:ascii="Arial" w:eastAsia="Times New Roman" w:hAnsi="Arial" w:cs="Arial"/>
          <w:color w:val="000000"/>
          <w:sz w:val="22"/>
          <w:szCs w:val="22"/>
        </w:rPr>
      </w:pPr>
      <w:r w:rsidRPr="00DE111D">
        <w:rPr>
          <w:rFonts w:ascii="Arial" w:eastAsia="Times New Roman" w:hAnsi="Arial" w:cs="Arial"/>
          <w:b/>
          <w:bCs/>
          <w:color w:val="000000"/>
          <w:sz w:val="22"/>
          <w:szCs w:val="22"/>
        </w:rPr>
        <w:t>Documentation</w:t>
      </w:r>
      <w:r w:rsidRPr="00DE111D">
        <w:rPr>
          <w:rFonts w:ascii="Arial" w:eastAsia="Times New Roman" w:hAnsi="Arial" w:cs="Arial"/>
          <w:color w:val="000000"/>
          <w:sz w:val="22"/>
          <w:szCs w:val="22"/>
        </w:rPr>
        <w:t>: A record of disposed documents should be maintained, noting the type of document and disposal date.</w:t>
      </w:r>
    </w:p>
    <w:p w14:paraId="66087328" w14:textId="77777777" w:rsidR="00DE111D" w:rsidRPr="00DE111D" w:rsidRDefault="00DE111D" w:rsidP="00DE111D">
      <w:pPr>
        <w:spacing w:before="240" w:after="240"/>
        <w:rPr>
          <w:rFonts w:ascii="Times New Roman" w:eastAsia="Times New Roman" w:hAnsi="Times New Roman" w:cs="Times New Roman"/>
        </w:rPr>
      </w:pPr>
      <w:r w:rsidRPr="00DE111D">
        <w:rPr>
          <w:rFonts w:ascii="Arial" w:eastAsia="Times New Roman" w:hAnsi="Arial" w:cs="Arial"/>
          <w:b/>
          <w:bCs/>
          <w:color w:val="000000"/>
          <w:sz w:val="22"/>
          <w:szCs w:val="22"/>
        </w:rPr>
        <w:t>Legal Holds</w:t>
      </w:r>
      <w:r w:rsidRPr="00DE111D">
        <w:rPr>
          <w:rFonts w:ascii="Arial" w:eastAsia="Times New Roman" w:hAnsi="Arial" w:cs="Arial"/>
          <w:b/>
          <w:bCs/>
          <w:color w:val="000000"/>
          <w:sz w:val="22"/>
          <w:szCs w:val="22"/>
        </w:rPr>
        <w:br/>
      </w:r>
      <w:r w:rsidRPr="00DE111D">
        <w:rPr>
          <w:rFonts w:ascii="Arial" w:eastAsia="Times New Roman" w:hAnsi="Arial" w:cs="Arial"/>
          <w:color w:val="000000"/>
          <w:sz w:val="22"/>
          <w:szCs w:val="22"/>
        </w:rPr>
        <w:t>In the event of litigation, government investigations, or audits, any relevant records must be retained until the hold is lifted. All Board members, officers, and staff will be notified of such a hold, and any scheduled disposal will be suspended.</w:t>
      </w:r>
    </w:p>
    <w:p w14:paraId="6D36A6A3" w14:textId="77777777" w:rsidR="00DE111D" w:rsidRPr="00DE111D" w:rsidRDefault="00DE111D" w:rsidP="00DE111D">
      <w:pPr>
        <w:spacing w:before="240" w:after="240"/>
        <w:rPr>
          <w:rFonts w:ascii="Times New Roman" w:eastAsia="Times New Roman" w:hAnsi="Times New Roman" w:cs="Times New Roman"/>
        </w:rPr>
      </w:pPr>
      <w:r w:rsidRPr="00DE111D">
        <w:rPr>
          <w:rFonts w:ascii="Arial" w:eastAsia="Times New Roman" w:hAnsi="Arial" w:cs="Arial"/>
          <w:b/>
          <w:bCs/>
          <w:color w:val="000000"/>
          <w:sz w:val="22"/>
          <w:szCs w:val="22"/>
        </w:rPr>
        <w:t>Policy Compliance</w:t>
      </w:r>
      <w:r w:rsidRPr="00DE111D">
        <w:rPr>
          <w:rFonts w:ascii="Arial" w:eastAsia="Times New Roman" w:hAnsi="Arial" w:cs="Arial"/>
          <w:b/>
          <w:bCs/>
          <w:color w:val="000000"/>
          <w:sz w:val="22"/>
          <w:szCs w:val="22"/>
        </w:rPr>
        <w:br/>
      </w:r>
      <w:r w:rsidRPr="00DE111D">
        <w:rPr>
          <w:rFonts w:ascii="Arial" w:eastAsia="Times New Roman" w:hAnsi="Arial" w:cs="Arial"/>
          <w:color w:val="000000"/>
          <w:sz w:val="22"/>
          <w:szCs w:val="22"/>
        </w:rPr>
        <w:t>All BCFA Board of Trustees members, officers, employees, and volunteers are responsible for adhering to this policy. Non-compliance may result in disciplinary action, as outlined in BCFA’s governance policies.</w:t>
      </w:r>
    </w:p>
    <w:p w14:paraId="64A3A4A3" w14:textId="77777777" w:rsidR="00DE111D" w:rsidRPr="00DE111D" w:rsidRDefault="00DE111D" w:rsidP="00DE111D">
      <w:pPr>
        <w:spacing w:before="240" w:after="240"/>
        <w:rPr>
          <w:rFonts w:ascii="Times New Roman" w:eastAsia="Times New Roman" w:hAnsi="Times New Roman" w:cs="Times New Roman"/>
        </w:rPr>
      </w:pPr>
      <w:r w:rsidRPr="00DE111D">
        <w:rPr>
          <w:rFonts w:ascii="Arial" w:eastAsia="Times New Roman" w:hAnsi="Arial" w:cs="Arial"/>
          <w:b/>
          <w:bCs/>
          <w:color w:val="000000"/>
          <w:sz w:val="22"/>
          <w:szCs w:val="22"/>
        </w:rPr>
        <w:t>Policy Review and Amendments</w:t>
      </w:r>
      <w:r w:rsidRPr="00DE111D">
        <w:rPr>
          <w:rFonts w:ascii="Arial" w:eastAsia="Times New Roman" w:hAnsi="Arial" w:cs="Arial"/>
          <w:b/>
          <w:bCs/>
          <w:color w:val="000000"/>
          <w:sz w:val="22"/>
          <w:szCs w:val="22"/>
        </w:rPr>
        <w:br/>
      </w:r>
      <w:r w:rsidRPr="00DE111D">
        <w:rPr>
          <w:rFonts w:ascii="Arial" w:eastAsia="Times New Roman" w:hAnsi="Arial" w:cs="Arial"/>
          <w:color w:val="000000"/>
          <w:sz w:val="22"/>
          <w:szCs w:val="22"/>
        </w:rPr>
        <w:t>This Records Retention Policy shall be reviewed every three years or as necessary to ensure compliance with applicable laws and best practices. Amendments to this policy require a majority vote by the Board of Trustees.</w:t>
      </w:r>
    </w:p>
    <w:p w14:paraId="74EFF0EE" w14:textId="77777777" w:rsidR="00DE111D" w:rsidRPr="00DE111D" w:rsidRDefault="00DE111D" w:rsidP="00DE111D">
      <w:pPr>
        <w:rPr>
          <w:rFonts w:ascii="Times New Roman" w:eastAsia="Times New Roman" w:hAnsi="Times New Roman" w:cs="Times New Roman"/>
        </w:rPr>
      </w:pPr>
    </w:p>
    <w:p w14:paraId="33FAD3FF" w14:textId="77777777" w:rsidR="009328DC" w:rsidRPr="00616B4B" w:rsidRDefault="009328DC" w:rsidP="00616B4B">
      <w:pPr>
        <w:ind w:firstLine="360"/>
        <w:rPr>
          <w:rFonts w:ascii="Times New Roman" w:hAnsi="Times New Roman" w:cs="Times New Roman"/>
        </w:rPr>
      </w:pPr>
    </w:p>
    <w:sectPr w:rsidR="009328DC" w:rsidRPr="00616B4B" w:rsidSect="00C20C9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A96E6" w14:textId="77777777" w:rsidR="00CF3B6E" w:rsidRDefault="00CF3B6E" w:rsidP="00616B4B">
      <w:r>
        <w:separator/>
      </w:r>
    </w:p>
  </w:endnote>
  <w:endnote w:type="continuationSeparator" w:id="0">
    <w:p w14:paraId="51888082" w14:textId="77777777" w:rsidR="00CF3B6E" w:rsidRDefault="00CF3B6E" w:rsidP="0061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4359920"/>
      <w:docPartObj>
        <w:docPartGallery w:val="Page Numbers (Bottom of Page)"/>
        <w:docPartUnique/>
      </w:docPartObj>
    </w:sdtPr>
    <w:sdtEndPr>
      <w:rPr>
        <w:rStyle w:val="PageNumber"/>
      </w:rPr>
    </w:sdtEndPr>
    <w:sdtContent>
      <w:p w14:paraId="41F401F3" w14:textId="77777777" w:rsidR="00616B4B" w:rsidRDefault="00616B4B" w:rsidP="00ED37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FB9FFE" w14:textId="77777777" w:rsidR="00616B4B" w:rsidRDefault="00616B4B" w:rsidP="00616B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9902240"/>
      <w:docPartObj>
        <w:docPartGallery w:val="Page Numbers (Bottom of Page)"/>
        <w:docPartUnique/>
      </w:docPartObj>
    </w:sdtPr>
    <w:sdtEndPr>
      <w:rPr>
        <w:rStyle w:val="PageNumber"/>
      </w:rPr>
    </w:sdtEndPr>
    <w:sdtContent>
      <w:p w14:paraId="3E9AFF12" w14:textId="77777777" w:rsidR="00616B4B" w:rsidRDefault="00616B4B" w:rsidP="00ED37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381E4B" w14:textId="77777777" w:rsidR="00616B4B" w:rsidRDefault="00616B4B" w:rsidP="00616B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D7F81" w14:textId="77777777" w:rsidR="00CF3B6E" w:rsidRDefault="00CF3B6E" w:rsidP="00616B4B">
      <w:r>
        <w:separator/>
      </w:r>
    </w:p>
  </w:footnote>
  <w:footnote w:type="continuationSeparator" w:id="0">
    <w:p w14:paraId="3BD734E7" w14:textId="77777777" w:rsidR="00CF3B6E" w:rsidRDefault="00CF3B6E" w:rsidP="0061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C31A9"/>
    <w:multiLevelType w:val="multilevel"/>
    <w:tmpl w:val="D69E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C66E3"/>
    <w:multiLevelType w:val="multilevel"/>
    <w:tmpl w:val="BC4A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1202F8"/>
    <w:multiLevelType w:val="multilevel"/>
    <w:tmpl w:val="03CA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4F54DA"/>
    <w:multiLevelType w:val="multilevel"/>
    <w:tmpl w:val="F11A0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1D"/>
    <w:rsid w:val="004245C4"/>
    <w:rsid w:val="005D3805"/>
    <w:rsid w:val="00616B4B"/>
    <w:rsid w:val="009054A2"/>
    <w:rsid w:val="009328DC"/>
    <w:rsid w:val="00983507"/>
    <w:rsid w:val="00A6787C"/>
    <w:rsid w:val="00A72A6C"/>
    <w:rsid w:val="00C20C91"/>
    <w:rsid w:val="00CF3B6E"/>
    <w:rsid w:val="00DE111D"/>
    <w:rsid w:val="00F30250"/>
    <w:rsid w:val="00F57CC0"/>
    <w:rsid w:val="00FF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333C3"/>
  <w14:defaultImageDpi w14:val="32767"/>
  <w15:chartTrackingRefBased/>
  <w15:docId w15:val="{1B146DA6-EB93-1446-A5D6-F4A894F5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E111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6B4B"/>
    <w:pPr>
      <w:tabs>
        <w:tab w:val="center" w:pos="4680"/>
        <w:tab w:val="right" w:pos="9360"/>
      </w:tabs>
    </w:pPr>
  </w:style>
  <w:style w:type="character" w:customStyle="1" w:styleId="FooterChar">
    <w:name w:val="Footer Char"/>
    <w:basedOn w:val="DefaultParagraphFont"/>
    <w:link w:val="Footer"/>
    <w:uiPriority w:val="99"/>
    <w:rsid w:val="00616B4B"/>
  </w:style>
  <w:style w:type="character" w:styleId="PageNumber">
    <w:name w:val="page number"/>
    <w:basedOn w:val="DefaultParagraphFont"/>
    <w:uiPriority w:val="99"/>
    <w:semiHidden/>
    <w:unhideWhenUsed/>
    <w:rsid w:val="00616B4B"/>
  </w:style>
  <w:style w:type="character" w:customStyle="1" w:styleId="Heading3Char">
    <w:name w:val="Heading 3 Char"/>
    <w:basedOn w:val="DefaultParagraphFont"/>
    <w:link w:val="Heading3"/>
    <w:uiPriority w:val="9"/>
    <w:rsid w:val="00DE11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E11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680016">
      <w:bodyDiv w:val="1"/>
      <w:marLeft w:val="0"/>
      <w:marRight w:val="0"/>
      <w:marTop w:val="0"/>
      <w:marBottom w:val="0"/>
      <w:divBdr>
        <w:top w:val="none" w:sz="0" w:space="0" w:color="auto"/>
        <w:left w:val="none" w:sz="0" w:space="0" w:color="auto"/>
        <w:bottom w:val="none" w:sz="0" w:space="0" w:color="auto"/>
        <w:right w:val="none" w:sz="0" w:space="0" w:color="auto"/>
      </w:divBdr>
    </w:div>
    <w:div w:id="111767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ygutman/Library/Group%20Containers/UBF8T346G9.Office/User%20Content.localized/Templates.localized/standa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 template.dotx</Template>
  <TotalTime>2</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2024-10-28T20:15:00Z</dcterms:created>
  <dcterms:modified xsi:type="dcterms:W3CDTF">2024-10-28T20:26:00Z</dcterms:modified>
</cp:coreProperties>
</file>